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C2E460" w14:textId="0C2E3796" w:rsidR="009775E3" w:rsidRDefault="00D845D6" w:rsidP="00D845D6">
      <w:pPr>
        <w:jc w:val="center"/>
        <w:rPr>
          <w:rtl/>
        </w:rPr>
      </w:pPr>
      <w:r w:rsidRPr="00D845D6">
        <w:rPr>
          <w:rFonts w:cs="Arial"/>
          <w:noProof/>
          <w:rtl/>
        </w:rPr>
        <w:drawing>
          <wp:inline distT="0" distB="0" distL="0" distR="0" wp14:anchorId="514F7FD5" wp14:editId="6BE0050A">
            <wp:extent cx="931623" cy="1000125"/>
            <wp:effectExtent l="0" t="0" r="1905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578" cy="10086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173F25" w14:textId="6ADE5D7C" w:rsidR="00D845D6" w:rsidRPr="00D845D6" w:rsidRDefault="00D845D6">
      <w:pPr>
        <w:rPr>
          <w:sz w:val="24"/>
          <w:szCs w:val="24"/>
          <w:rtl/>
        </w:rPr>
      </w:pPr>
    </w:p>
    <w:p w14:paraId="6FB53F3A" w14:textId="70AF7E2B" w:rsidR="00D845D6" w:rsidRPr="00D845D6" w:rsidRDefault="00D845D6">
      <w:pPr>
        <w:rPr>
          <w:rFonts w:ascii="David" w:hAnsi="David" w:cs="David"/>
          <w:sz w:val="32"/>
          <w:szCs w:val="32"/>
          <w:rtl/>
        </w:rPr>
      </w:pPr>
      <w:r w:rsidRPr="00D845D6">
        <w:rPr>
          <w:rFonts w:ascii="David" w:hAnsi="David" w:cs="David"/>
          <w:b/>
          <w:bCs/>
          <w:sz w:val="32"/>
          <w:szCs w:val="32"/>
          <w:rtl/>
        </w:rPr>
        <w:t xml:space="preserve">פגיעות עיניים </w:t>
      </w:r>
      <w:r w:rsidRPr="00D845D6">
        <w:rPr>
          <w:rFonts w:ascii="David" w:hAnsi="David" w:cs="David" w:hint="cs"/>
          <w:b/>
          <w:bCs/>
          <w:sz w:val="32"/>
          <w:szCs w:val="32"/>
          <w:rtl/>
        </w:rPr>
        <w:t xml:space="preserve">באוכלוסייה המבצעית - </w:t>
      </w:r>
      <w:r w:rsidRPr="00D845D6">
        <w:rPr>
          <w:rFonts w:ascii="David" w:hAnsi="David" w:cs="David"/>
          <w:sz w:val="32"/>
          <w:szCs w:val="32"/>
          <w:rtl/>
        </w:rPr>
        <w:t xml:space="preserve"> </w:t>
      </w:r>
    </w:p>
    <w:p w14:paraId="2FD111F3" w14:textId="5F1BA512" w:rsidR="00D845D6" w:rsidRPr="00D845D6" w:rsidRDefault="00D845D6" w:rsidP="00683795">
      <w:pPr>
        <w:pStyle w:val="a3"/>
        <w:ind w:left="0"/>
        <w:rPr>
          <w:rFonts w:ascii="David" w:hAnsi="David" w:cs="David"/>
          <w:b/>
          <w:bCs/>
          <w:sz w:val="28"/>
          <w:szCs w:val="28"/>
        </w:rPr>
      </w:pPr>
      <w:r w:rsidRPr="00D845D6">
        <w:rPr>
          <w:rFonts w:ascii="David" w:hAnsi="David" w:cs="David"/>
          <w:b/>
          <w:bCs/>
          <w:sz w:val="28"/>
          <w:szCs w:val="28"/>
          <w:rtl/>
        </w:rPr>
        <w:t xml:space="preserve">נתונים ועובדות – </w:t>
      </w:r>
    </w:p>
    <w:p w14:paraId="7F4A514C" w14:textId="77777777" w:rsidR="00D845D6" w:rsidRDefault="00D845D6" w:rsidP="0048516E">
      <w:pPr>
        <w:pStyle w:val="a3"/>
        <w:ind w:left="0"/>
        <w:rPr>
          <w:rFonts w:ascii="David" w:hAnsi="David" w:cs="David"/>
          <w:sz w:val="28"/>
          <w:szCs w:val="28"/>
          <w:rtl/>
        </w:rPr>
      </w:pPr>
      <w:r w:rsidRPr="00D845D6">
        <w:rPr>
          <w:rFonts w:ascii="David" w:hAnsi="David" w:cs="David"/>
          <w:sz w:val="28"/>
          <w:szCs w:val="28"/>
          <w:rtl/>
        </w:rPr>
        <w:t>מניתוח נתוני הפציעות בקרב חיילי צה"ל במלחמה הנוכחית, בהתבסס על רישום הטראומה הצה"לי (</w:t>
      </w:r>
      <w:proofErr w:type="spellStart"/>
      <w:r w:rsidRPr="00D845D6">
        <w:rPr>
          <w:rFonts w:ascii="David" w:hAnsi="David" w:cs="David"/>
          <w:sz w:val="28"/>
          <w:szCs w:val="28"/>
          <w:rtl/>
        </w:rPr>
        <w:t>מנפ"צ</w:t>
      </w:r>
      <w:proofErr w:type="spellEnd"/>
      <w:r w:rsidRPr="00D845D6">
        <w:rPr>
          <w:rFonts w:ascii="David" w:hAnsi="David" w:cs="David"/>
          <w:sz w:val="28"/>
          <w:szCs w:val="28"/>
          <w:rtl/>
        </w:rPr>
        <w:t>)</w:t>
      </w:r>
      <w:r>
        <w:rPr>
          <w:rFonts w:ascii="David" w:hAnsi="David" w:cs="David" w:hint="cs"/>
          <w:sz w:val="28"/>
          <w:szCs w:val="28"/>
          <w:rtl/>
        </w:rPr>
        <w:t>,</w:t>
      </w:r>
    </w:p>
    <w:p w14:paraId="5426B927" w14:textId="7E045FEF" w:rsidR="00D845D6" w:rsidRDefault="00D845D6" w:rsidP="0048516E">
      <w:pPr>
        <w:pStyle w:val="a3"/>
        <w:ind w:left="0"/>
        <w:rPr>
          <w:rFonts w:ascii="David" w:hAnsi="David" w:cs="David"/>
          <w:sz w:val="28"/>
          <w:szCs w:val="28"/>
          <w:rtl/>
        </w:rPr>
      </w:pPr>
      <w:r w:rsidRPr="00D845D6">
        <w:rPr>
          <w:rFonts w:ascii="David" w:hAnsi="David" w:cs="David"/>
          <w:sz w:val="28"/>
          <w:szCs w:val="28"/>
          <w:rtl/>
        </w:rPr>
        <w:t xml:space="preserve">ניתן להצביע על הממצאים </w:t>
      </w:r>
      <w:r w:rsidR="00BE468B">
        <w:rPr>
          <w:rFonts w:ascii="David" w:hAnsi="David" w:cs="David" w:hint="cs"/>
          <w:sz w:val="28"/>
          <w:szCs w:val="28"/>
          <w:rtl/>
        </w:rPr>
        <w:t xml:space="preserve">והעובדות </w:t>
      </w:r>
      <w:r w:rsidRPr="00D845D6">
        <w:rPr>
          <w:rFonts w:ascii="David" w:hAnsi="David" w:cs="David"/>
          <w:sz w:val="28"/>
          <w:szCs w:val="28"/>
          <w:rtl/>
        </w:rPr>
        <w:t>הבאים –</w:t>
      </w:r>
    </w:p>
    <w:p w14:paraId="08E15E4C" w14:textId="77777777" w:rsidR="005A26ED" w:rsidRDefault="005A26ED" w:rsidP="0048516E">
      <w:pPr>
        <w:pStyle w:val="a3"/>
        <w:ind w:left="0"/>
        <w:rPr>
          <w:rFonts w:ascii="David" w:hAnsi="David" w:cs="David"/>
          <w:sz w:val="28"/>
          <w:szCs w:val="28"/>
          <w:rtl/>
        </w:rPr>
      </w:pPr>
    </w:p>
    <w:p w14:paraId="03B68A93" w14:textId="0594979C" w:rsidR="0047417C" w:rsidRPr="0047417C" w:rsidRDefault="0047417C" w:rsidP="0048516E">
      <w:pPr>
        <w:pStyle w:val="a3"/>
        <w:numPr>
          <w:ilvl w:val="0"/>
          <w:numId w:val="3"/>
        </w:numPr>
        <w:ind w:left="360"/>
        <w:rPr>
          <w:rFonts w:ascii="David" w:hAnsi="David" w:cs="David"/>
          <w:b/>
          <w:bCs/>
          <w:sz w:val="28"/>
          <w:szCs w:val="28"/>
        </w:rPr>
      </w:pPr>
      <w:r w:rsidRPr="0047417C">
        <w:rPr>
          <w:rFonts w:ascii="David" w:hAnsi="David" w:cs="David" w:hint="cs"/>
          <w:b/>
          <w:bCs/>
          <w:sz w:val="28"/>
          <w:szCs w:val="28"/>
          <w:rtl/>
        </w:rPr>
        <w:t xml:space="preserve">פילוח פציעות עיניים וראש - </w:t>
      </w:r>
    </w:p>
    <w:p w14:paraId="02F4D398" w14:textId="0FD83D59" w:rsidR="00D845D6" w:rsidRPr="00D845D6" w:rsidRDefault="00D845D6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</w:rPr>
      </w:pPr>
      <w:r w:rsidRPr="00D845D6">
        <w:rPr>
          <w:rFonts w:ascii="David" w:hAnsi="David" w:cs="David"/>
          <w:sz w:val="28"/>
          <w:szCs w:val="28"/>
          <w:rtl/>
        </w:rPr>
        <w:t>שיעור חבלות הפנים 27% מהפצועים.</w:t>
      </w:r>
    </w:p>
    <w:p w14:paraId="75B63E32" w14:textId="2EE9842D" w:rsidR="00D845D6" w:rsidRPr="00D845D6" w:rsidRDefault="00D845D6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</w:rPr>
      </w:pPr>
      <w:r w:rsidRPr="00F37FF0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7.1% מכלל הפצועים סבלו </w:t>
      </w:r>
      <w:r w:rsidRPr="00D845D6">
        <w:rPr>
          <w:rFonts w:ascii="David" w:hAnsi="David" w:cs="David"/>
          <w:sz w:val="28"/>
          <w:szCs w:val="28"/>
          <w:u w:val="single"/>
          <w:rtl/>
        </w:rPr>
        <w:t>מפציעות עיניים</w:t>
      </w:r>
      <w:r w:rsidRPr="00D845D6">
        <w:rPr>
          <w:rFonts w:ascii="David" w:hAnsi="David" w:cs="David"/>
          <w:sz w:val="28"/>
          <w:szCs w:val="28"/>
          <w:rtl/>
        </w:rPr>
        <w:t>, וזאת למרות שעיניים מהוות כ- 1% בלבד משטח הגוף.</w:t>
      </w:r>
    </w:p>
    <w:p w14:paraId="2DDF0130" w14:textId="6F1CB724" w:rsidR="00D845D6" w:rsidRPr="00042184" w:rsidRDefault="00D845D6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  <w:highlight w:val="yellow"/>
        </w:rPr>
      </w:pPr>
      <w:r w:rsidRPr="00042184">
        <w:rPr>
          <w:rFonts w:ascii="David" w:hAnsi="David" w:cs="David"/>
          <w:sz w:val="28"/>
          <w:szCs w:val="28"/>
          <w:highlight w:val="yellow"/>
          <w:rtl/>
        </w:rPr>
        <w:t xml:space="preserve">ממצא זה מדגיש את </w:t>
      </w:r>
      <w:r w:rsidRPr="00042184">
        <w:rPr>
          <w:rFonts w:ascii="David" w:hAnsi="David" w:cs="David"/>
          <w:sz w:val="28"/>
          <w:szCs w:val="28"/>
          <w:highlight w:val="yellow"/>
          <w:u w:val="single"/>
          <w:rtl/>
        </w:rPr>
        <w:t xml:space="preserve">פגיעותן היחסית </w:t>
      </w:r>
      <w:r w:rsidRPr="00042184">
        <w:rPr>
          <w:rFonts w:ascii="David" w:hAnsi="David" w:cs="David" w:hint="cs"/>
          <w:sz w:val="28"/>
          <w:szCs w:val="28"/>
          <w:highlight w:val="yellow"/>
          <w:u w:val="single"/>
          <w:rtl/>
        </w:rPr>
        <w:t xml:space="preserve">של העיניים </w:t>
      </w:r>
      <w:r w:rsidRPr="00042184">
        <w:rPr>
          <w:rFonts w:ascii="David" w:hAnsi="David" w:cs="David"/>
          <w:sz w:val="28"/>
          <w:szCs w:val="28"/>
          <w:highlight w:val="yellow"/>
          <w:u w:val="single"/>
          <w:rtl/>
        </w:rPr>
        <w:t>במתארי לחימה</w:t>
      </w:r>
      <w:r w:rsidRPr="00042184">
        <w:rPr>
          <w:rFonts w:ascii="David" w:hAnsi="David" w:cs="David"/>
          <w:sz w:val="28"/>
          <w:szCs w:val="28"/>
          <w:highlight w:val="yellow"/>
          <w:rtl/>
        </w:rPr>
        <w:t xml:space="preserve"> ככלל ופגיעות הדף ופיצוצים בפרט.</w:t>
      </w:r>
    </w:p>
    <w:p w14:paraId="4F8075DC" w14:textId="48EB307F" w:rsidR="00D845D6" w:rsidRPr="00D845D6" w:rsidRDefault="00D845D6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</w:rPr>
      </w:pPr>
      <w:r w:rsidRPr="00D845D6">
        <w:rPr>
          <w:rFonts w:ascii="David" w:hAnsi="David" w:cs="David"/>
          <w:sz w:val="28"/>
          <w:szCs w:val="28"/>
          <w:rtl/>
        </w:rPr>
        <w:t xml:space="preserve">פציעות ראש זוהו בקרב 14% מהפצועים </w:t>
      </w:r>
      <w:r>
        <w:rPr>
          <w:rFonts w:ascii="David" w:hAnsi="David" w:cs="David" w:hint="cs"/>
          <w:sz w:val="28"/>
          <w:szCs w:val="28"/>
          <w:rtl/>
        </w:rPr>
        <w:t>ו</w:t>
      </w:r>
      <w:r w:rsidRPr="00D845D6">
        <w:rPr>
          <w:rFonts w:ascii="David" w:hAnsi="David" w:cs="David"/>
          <w:sz w:val="28"/>
          <w:szCs w:val="28"/>
          <w:rtl/>
        </w:rPr>
        <w:t>בנוסף 9.4% נפגעו בצוואר.</w:t>
      </w:r>
    </w:p>
    <w:p w14:paraId="4E6647CB" w14:textId="1AE2EBA0" w:rsidR="00D845D6" w:rsidRDefault="00D845D6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</w:rPr>
      </w:pPr>
      <w:r w:rsidRPr="00D845D6">
        <w:rPr>
          <w:rFonts w:ascii="David" w:hAnsi="David" w:cs="David"/>
          <w:sz w:val="28"/>
          <w:szCs w:val="28"/>
          <w:rtl/>
        </w:rPr>
        <w:t>בקרב החללים שנפגעו בפגיעות רסס</w:t>
      </w:r>
      <w:r w:rsidR="005A26ED">
        <w:rPr>
          <w:rFonts w:ascii="David" w:hAnsi="David" w:cs="David" w:hint="cs"/>
          <w:sz w:val="28"/>
          <w:szCs w:val="28"/>
          <w:rtl/>
        </w:rPr>
        <w:t xml:space="preserve">, </w:t>
      </w:r>
      <w:r w:rsidRPr="00D845D6">
        <w:rPr>
          <w:rFonts w:ascii="David" w:hAnsi="David" w:cs="David"/>
          <w:sz w:val="28"/>
          <w:szCs w:val="28"/>
          <w:rtl/>
        </w:rPr>
        <w:t xml:space="preserve"> נמצא פיזור שונה של אזורי פציעה בהשוואה למאושפזים</w:t>
      </w:r>
      <w:r w:rsidR="005A26ED">
        <w:rPr>
          <w:rFonts w:ascii="David" w:hAnsi="David" w:cs="David" w:hint="cs"/>
          <w:sz w:val="28"/>
          <w:szCs w:val="28"/>
          <w:rtl/>
        </w:rPr>
        <w:t>,</w:t>
      </w:r>
      <w:r w:rsidRPr="00D845D6">
        <w:rPr>
          <w:rFonts w:ascii="David" w:hAnsi="David" w:cs="David"/>
          <w:sz w:val="28"/>
          <w:szCs w:val="28"/>
          <w:rtl/>
        </w:rPr>
        <w:t xml:space="preserve"> בדגש על פגיעות גו וראש</w:t>
      </w:r>
      <w:r w:rsidR="005A26ED">
        <w:rPr>
          <w:rFonts w:ascii="David" w:hAnsi="David" w:cs="David" w:hint="cs"/>
          <w:sz w:val="28"/>
          <w:szCs w:val="28"/>
          <w:rtl/>
        </w:rPr>
        <w:t xml:space="preserve">. זאת </w:t>
      </w:r>
      <w:r w:rsidRPr="00D845D6">
        <w:rPr>
          <w:rFonts w:ascii="David" w:hAnsi="David" w:cs="David"/>
          <w:sz w:val="28"/>
          <w:szCs w:val="28"/>
          <w:rtl/>
        </w:rPr>
        <w:t>בהשוואה לפגיעות גפיים תחתונות ובשכיחות יורדת גפיים עליונות.</w:t>
      </w:r>
    </w:p>
    <w:p w14:paraId="54742942" w14:textId="315F0D91" w:rsidR="0047417C" w:rsidRPr="00EA5655" w:rsidRDefault="0047417C" w:rsidP="0048516E">
      <w:pPr>
        <w:pStyle w:val="a3"/>
        <w:numPr>
          <w:ilvl w:val="0"/>
          <w:numId w:val="2"/>
        </w:numPr>
        <w:ind w:left="360"/>
        <w:rPr>
          <w:rFonts w:ascii="David" w:hAnsi="David" w:cs="David"/>
          <w:sz w:val="28"/>
          <w:szCs w:val="28"/>
          <w:highlight w:val="yellow"/>
        </w:rPr>
      </w:pPr>
      <w:r w:rsidRPr="00EA5655">
        <w:rPr>
          <w:rFonts w:ascii="David" w:hAnsi="David" w:cs="David" w:hint="cs"/>
          <w:sz w:val="28"/>
          <w:szCs w:val="28"/>
          <w:highlight w:val="yellow"/>
          <w:rtl/>
        </w:rPr>
        <w:t xml:space="preserve">שיעור פציעות העיניים עלה </w:t>
      </w:r>
      <w:proofErr w:type="spellStart"/>
      <w:r w:rsidRPr="00EA5655">
        <w:rPr>
          <w:rFonts w:ascii="David" w:hAnsi="David" w:cs="David" w:hint="cs"/>
          <w:sz w:val="28"/>
          <w:szCs w:val="28"/>
          <w:highlight w:val="yellow"/>
          <w:rtl/>
        </w:rPr>
        <w:t>בכ</w:t>
      </w:r>
      <w:proofErr w:type="spellEnd"/>
      <w:r w:rsidRPr="00EA5655">
        <w:rPr>
          <w:rFonts w:ascii="David" w:hAnsi="David" w:cs="David" w:hint="cs"/>
          <w:sz w:val="28"/>
          <w:szCs w:val="28"/>
          <w:highlight w:val="yellow"/>
          <w:rtl/>
        </w:rPr>
        <w:t>- 315% בקרב לוחמים שלא השתמשו במשקפי מגן תקניים בהשוואה למשתמשים במשקפיים בזירה המבצעית.</w:t>
      </w:r>
    </w:p>
    <w:p w14:paraId="26985203" w14:textId="77777777" w:rsidR="0047417C" w:rsidRDefault="0047417C" w:rsidP="0048516E">
      <w:pPr>
        <w:pStyle w:val="a3"/>
        <w:ind w:left="360"/>
        <w:rPr>
          <w:rFonts w:ascii="David" w:hAnsi="David" w:cs="David"/>
          <w:sz w:val="28"/>
          <w:szCs w:val="28"/>
        </w:rPr>
      </w:pPr>
    </w:p>
    <w:p w14:paraId="129D127F" w14:textId="6A5F543D" w:rsidR="0047417C" w:rsidRDefault="0047417C" w:rsidP="0048516E">
      <w:pPr>
        <w:pStyle w:val="a3"/>
        <w:numPr>
          <w:ilvl w:val="0"/>
          <w:numId w:val="3"/>
        </w:numPr>
        <w:ind w:left="360"/>
        <w:rPr>
          <w:rFonts w:ascii="David" w:hAnsi="David" w:cs="David"/>
          <w:b/>
          <w:bCs/>
          <w:sz w:val="28"/>
          <w:szCs w:val="28"/>
        </w:rPr>
      </w:pPr>
      <w:r w:rsidRPr="0047417C">
        <w:rPr>
          <w:rFonts w:ascii="David" w:hAnsi="David" w:cs="David" w:hint="cs"/>
          <w:b/>
          <w:bCs/>
          <w:sz w:val="28"/>
          <w:szCs w:val="28"/>
          <w:rtl/>
        </w:rPr>
        <w:t>פילוח מנגנוני</w:t>
      </w:r>
      <w:r w:rsidR="00634A0D">
        <w:rPr>
          <w:rFonts w:ascii="David" w:hAnsi="David" w:cs="David" w:hint="cs"/>
          <w:b/>
          <w:bCs/>
          <w:sz w:val="28"/>
          <w:szCs w:val="28"/>
          <w:rtl/>
        </w:rPr>
        <w:t>ם</w:t>
      </w:r>
      <w:r w:rsidRPr="0047417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634A0D">
        <w:rPr>
          <w:rFonts w:ascii="David" w:hAnsi="David" w:cs="David" w:hint="cs"/>
          <w:b/>
          <w:bCs/>
          <w:sz w:val="28"/>
          <w:szCs w:val="28"/>
          <w:rtl/>
        </w:rPr>
        <w:t xml:space="preserve">ומחוללי </w:t>
      </w:r>
      <w:r w:rsidRPr="0047417C">
        <w:rPr>
          <w:rFonts w:ascii="David" w:hAnsi="David" w:cs="David" w:hint="cs"/>
          <w:b/>
          <w:bCs/>
          <w:sz w:val="28"/>
          <w:szCs w:val="28"/>
          <w:rtl/>
        </w:rPr>
        <w:t xml:space="preserve">פציעה </w:t>
      </w:r>
      <w:r w:rsidR="00634A0D">
        <w:rPr>
          <w:rFonts w:ascii="David" w:hAnsi="David" w:cs="David"/>
          <w:b/>
          <w:bCs/>
          <w:sz w:val="28"/>
          <w:szCs w:val="28"/>
          <w:rtl/>
        </w:rPr>
        <w:t>–</w:t>
      </w:r>
      <w:r w:rsidRPr="0047417C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</w:p>
    <w:p w14:paraId="7E21C345" w14:textId="18150232" w:rsidR="00634A0D" w:rsidRPr="00634A0D" w:rsidRDefault="00634A0D" w:rsidP="0048516E">
      <w:pPr>
        <w:pStyle w:val="a3"/>
        <w:numPr>
          <w:ilvl w:val="0"/>
          <w:numId w:val="4"/>
        </w:numPr>
        <w:ind w:left="720"/>
        <w:rPr>
          <w:rFonts w:ascii="David" w:hAnsi="David" w:cs="David"/>
          <w:sz w:val="28"/>
          <w:szCs w:val="28"/>
        </w:rPr>
      </w:pPr>
      <w:r w:rsidRPr="00634A0D">
        <w:rPr>
          <w:rFonts w:ascii="David" w:hAnsi="David" w:cs="David" w:hint="cs"/>
          <w:sz w:val="28"/>
          <w:szCs w:val="28"/>
          <w:rtl/>
        </w:rPr>
        <w:t>מרבית הפצועים נפגעו במנגנון של פיצוץ (57.4%)</w:t>
      </w:r>
      <w:r w:rsidR="002B22DC">
        <w:rPr>
          <w:rFonts w:ascii="David" w:hAnsi="David" w:cs="David" w:hint="cs"/>
          <w:sz w:val="28"/>
          <w:szCs w:val="28"/>
          <w:rtl/>
        </w:rPr>
        <w:t>,</w:t>
      </w:r>
      <w:r w:rsidRPr="00634A0D">
        <w:rPr>
          <w:rFonts w:ascii="David" w:hAnsi="David" w:cs="David" w:hint="cs"/>
          <w:sz w:val="28"/>
          <w:szCs w:val="28"/>
          <w:rtl/>
        </w:rPr>
        <w:t xml:space="preserve"> ולאחריהם ירי (13%) וחבלות קהות (12%). </w:t>
      </w:r>
    </w:p>
    <w:p w14:paraId="04D38EC3" w14:textId="36F531BD" w:rsidR="00634A0D" w:rsidRDefault="00634A0D" w:rsidP="0048516E">
      <w:pPr>
        <w:pStyle w:val="a3"/>
        <w:numPr>
          <w:ilvl w:val="0"/>
          <w:numId w:val="4"/>
        </w:numPr>
        <w:ind w:left="720"/>
        <w:rPr>
          <w:rFonts w:ascii="David" w:hAnsi="David" w:cs="David"/>
          <w:sz w:val="28"/>
          <w:szCs w:val="28"/>
        </w:rPr>
      </w:pPr>
      <w:r w:rsidRPr="00634A0D">
        <w:rPr>
          <w:rFonts w:ascii="David" w:hAnsi="David" w:cs="David" w:hint="cs"/>
          <w:sz w:val="28"/>
          <w:szCs w:val="28"/>
          <w:rtl/>
        </w:rPr>
        <w:t xml:space="preserve">בהתאם לכך </w:t>
      </w:r>
      <w:r w:rsidRPr="002B22DC">
        <w:rPr>
          <w:rFonts w:ascii="David" w:hAnsi="David" w:cs="David" w:hint="cs"/>
          <w:sz w:val="28"/>
          <w:szCs w:val="28"/>
          <w:u w:val="single"/>
          <w:rtl/>
        </w:rPr>
        <w:t>שמרבית מהאירועים נגרמו מפיצוצים,</w:t>
      </w:r>
      <w:r w:rsidRPr="00634A0D">
        <w:rPr>
          <w:rFonts w:ascii="David" w:hAnsi="David" w:cs="David" w:hint="cs"/>
          <w:sz w:val="28"/>
          <w:szCs w:val="28"/>
          <w:rtl/>
        </w:rPr>
        <w:t xml:space="preserve"> מנגנון הפציעה השכיח ביותר היה פגיעות רסיסים, אשר זוהו במעל מחצית מהפצועים כבר בנקודת הפציעה עצמה.</w:t>
      </w:r>
    </w:p>
    <w:p w14:paraId="7781FD9E" w14:textId="596B82B4" w:rsidR="00852341" w:rsidRDefault="00852341" w:rsidP="0048516E">
      <w:pPr>
        <w:pStyle w:val="a3"/>
        <w:numPr>
          <w:ilvl w:val="0"/>
          <w:numId w:val="4"/>
        </w:numPr>
        <w:ind w:left="720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ממצאים אלה מצביעים על חשיבות ניכרת למיגון בדגש על התמודדות עם פציעות רסס והדף</w:t>
      </w:r>
      <w:r w:rsidR="00B87F06">
        <w:rPr>
          <w:rFonts w:ascii="David" w:hAnsi="David" w:cs="David" w:hint="cs"/>
          <w:sz w:val="28"/>
          <w:szCs w:val="28"/>
          <w:rtl/>
        </w:rPr>
        <w:t>,</w:t>
      </w:r>
      <w:r>
        <w:rPr>
          <w:rFonts w:ascii="David" w:hAnsi="David" w:cs="David" w:hint="cs"/>
          <w:sz w:val="28"/>
          <w:szCs w:val="28"/>
          <w:rtl/>
        </w:rPr>
        <w:t xml:space="preserve"> שמהווים כאמור את מנגנון הפציעה השכיח ביותר במתארי פיצוץ.</w:t>
      </w:r>
    </w:p>
    <w:p w14:paraId="2CBE2A34" w14:textId="7EFA8FD4" w:rsidR="00852341" w:rsidRDefault="00852341" w:rsidP="0048516E">
      <w:pPr>
        <w:pStyle w:val="a3"/>
        <w:numPr>
          <w:ilvl w:val="0"/>
          <w:numId w:val="4"/>
        </w:numPr>
        <w:ind w:left="720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 xml:space="preserve">חומרת הפציעות הנמדדת במדד </w:t>
      </w:r>
      <w:r>
        <w:rPr>
          <w:rFonts w:ascii="David" w:hAnsi="David" w:cs="David" w:hint="cs"/>
          <w:sz w:val="28"/>
          <w:szCs w:val="28"/>
        </w:rPr>
        <w:t>ISS</w:t>
      </w:r>
      <w:r>
        <w:rPr>
          <w:rFonts w:ascii="David" w:hAnsi="David" w:cs="David" w:hint="cs"/>
          <w:sz w:val="28"/>
          <w:szCs w:val="28"/>
          <w:rtl/>
        </w:rPr>
        <w:t xml:space="preserve"> בקרב נפגעי פיצוץ הצביעה על 22.6% פצועים בינוניים, קשים ואנושים. </w:t>
      </w:r>
    </w:p>
    <w:p w14:paraId="6D6CB392" w14:textId="77777777" w:rsidR="00801ECF" w:rsidRDefault="00801ECF" w:rsidP="00801ECF">
      <w:pPr>
        <w:pStyle w:val="a3"/>
        <w:ind w:left="1440"/>
        <w:rPr>
          <w:rFonts w:ascii="David" w:hAnsi="David" w:cs="David"/>
          <w:sz w:val="28"/>
          <w:szCs w:val="28"/>
        </w:rPr>
      </w:pPr>
    </w:p>
    <w:p w14:paraId="65E25D2E" w14:textId="31B2041C" w:rsidR="00801ECF" w:rsidRPr="00553105" w:rsidRDefault="00553105" w:rsidP="00683795">
      <w:pPr>
        <w:rPr>
          <w:rFonts w:ascii="David" w:hAnsi="David" w:cs="David"/>
          <w:b/>
          <w:bCs/>
          <w:sz w:val="28"/>
          <w:szCs w:val="28"/>
        </w:rPr>
      </w:pPr>
      <w:r w:rsidRPr="00553105">
        <w:rPr>
          <w:rFonts w:ascii="David" w:hAnsi="David" w:cs="David" w:hint="cs"/>
          <w:b/>
          <w:bCs/>
          <w:sz w:val="28"/>
          <w:szCs w:val="28"/>
          <w:rtl/>
        </w:rPr>
        <w:t xml:space="preserve">סיכום והמלצות - </w:t>
      </w:r>
    </w:p>
    <w:p w14:paraId="20370FA3" w14:textId="4179F22C" w:rsidR="00D845D6" w:rsidRPr="00EA5655" w:rsidRDefault="00553105" w:rsidP="00553105">
      <w:pPr>
        <w:pStyle w:val="a3"/>
        <w:numPr>
          <w:ilvl w:val="0"/>
          <w:numId w:val="5"/>
        </w:numPr>
        <w:rPr>
          <w:rFonts w:ascii="David" w:hAnsi="David" w:cs="David"/>
          <w:b/>
          <w:bCs/>
          <w:sz w:val="28"/>
          <w:szCs w:val="28"/>
        </w:rPr>
      </w:pPr>
      <w:r w:rsidRPr="00EA5655">
        <w:rPr>
          <w:rFonts w:ascii="David" w:hAnsi="David" w:cs="David" w:hint="cs"/>
          <w:b/>
          <w:bCs/>
          <w:sz w:val="28"/>
          <w:szCs w:val="28"/>
          <w:rtl/>
        </w:rPr>
        <w:t>מיגון עיניים תקני, טקטי ואיכותי בקרב האוכלוסייה המבצעית ככלל וחבלנים מבצעיים בפרט הוא סטנדרט מבצעי מבוסס ספרות התואם את הנתונים בישראל בשנתיים האחרונות ונתוני הרפואה המבצעית בעשורים האחרונים</w:t>
      </w:r>
      <w:r w:rsidR="0022174C" w:rsidRPr="00EA5655">
        <w:rPr>
          <w:rFonts w:ascii="David" w:hAnsi="David" w:cs="David" w:hint="cs"/>
          <w:b/>
          <w:bCs/>
          <w:sz w:val="28"/>
          <w:szCs w:val="28"/>
          <w:rtl/>
        </w:rPr>
        <w:t xml:space="preserve"> ברחבי העולם</w:t>
      </w:r>
      <w:r w:rsidRPr="00EA5655">
        <w:rPr>
          <w:rFonts w:ascii="David" w:hAnsi="David" w:cs="David" w:hint="cs"/>
          <w:b/>
          <w:bCs/>
          <w:sz w:val="28"/>
          <w:szCs w:val="28"/>
          <w:rtl/>
        </w:rPr>
        <w:t>.</w:t>
      </w:r>
    </w:p>
    <w:p w14:paraId="5689514E" w14:textId="77777777" w:rsidR="009341E8" w:rsidRDefault="00553105" w:rsidP="009341E8">
      <w:pPr>
        <w:pStyle w:val="a3"/>
        <w:numPr>
          <w:ilvl w:val="0"/>
          <w:numId w:val="5"/>
        </w:numPr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lastRenderedPageBreak/>
        <w:t xml:space="preserve">מנגנוני פיצוץ והדף על תצורות הפציעה השונות החל מהפגיעה הראשונית ועד </w:t>
      </w:r>
      <w:proofErr w:type="spellStart"/>
      <w:r>
        <w:rPr>
          <w:rFonts w:ascii="David" w:hAnsi="David" w:cs="David" w:hint="cs"/>
          <w:sz w:val="28"/>
          <w:szCs w:val="28"/>
          <w:rtl/>
        </w:rPr>
        <w:t>החמשיונית</w:t>
      </w:r>
      <w:proofErr w:type="spellEnd"/>
      <w:r>
        <w:rPr>
          <w:rFonts w:ascii="David" w:hAnsi="David" w:cs="David" w:hint="cs"/>
          <w:sz w:val="28"/>
          <w:szCs w:val="28"/>
          <w:rtl/>
        </w:rPr>
        <w:t xml:space="preserve"> הפכו מזה כשלושה עשורים למנגנון הפציעה הנפוץ והמוביל בזירות המבצעיות של גופי הבטחון ברחבי העולם לרבות בישראל. </w:t>
      </w:r>
    </w:p>
    <w:p w14:paraId="4FA5EF78" w14:textId="7D5AB55A" w:rsidR="00D845D6" w:rsidRPr="009341E8" w:rsidRDefault="00553105" w:rsidP="009341E8">
      <w:pPr>
        <w:pStyle w:val="a3"/>
        <w:rPr>
          <w:rFonts w:ascii="David" w:hAnsi="David" w:cs="David"/>
          <w:sz w:val="28"/>
          <w:szCs w:val="28"/>
        </w:rPr>
      </w:pPr>
      <w:r w:rsidRPr="009341E8">
        <w:rPr>
          <w:rFonts w:ascii="David" w:hAnsi="David" w:cs="David" w:hint="cs"/>
          <w:sz w:val="28"/>
          <w:szCs w:val="28"/>
          <w:rtl/>
        </w:rPr>
        <w:t>נתונים אלה מתעצמים עוד יותר במהלך המבצע הנוכחי</w:t>
      </w:r>
      <w:r w:rsidR="0022174C">
        <w:rPr>
          <w:rFonts w:ascii="David" w:hAnsi="David" w:cs="David" w:hint="cs"/>
          <w:sz w:val="28"/>
          <w:szCs w:val="28"/>
          <w:rtl/>
        </w:rPr>
        <w:t xml:space="preserve"> "עם כלביא"</w:t>
      </w:r>
      <w:r w:rsidRPr="009341E8">
        <w:rPr>
          <w:rFonts w:ascii="David" w:hAnsi="David" w:cs="David" w:hint="cs"/>
          <w:sz w:val="28"/>
          <w:szCs w:val="28"/>
          <w:rtl/>
        </w:rPr>
        <w:t>, בתרחישי האיום המבצעיים אליהם נחשפים החבלנים.</w:t>
      </w:r>
    </w:p>
    <w:p w14:paraId="273B4E64" w14:textId="1BEC300A" w:rsidR="00CD4829" w:rsidRPr="00EA5655" w:rsidRDefault="00E15CC2" w:rsidP="00CD4829">
      <w:pPr>
        <w:pStyle w:val="a3"/>
        <w:numPr>
          <w:ilvl w:val="0"/>
          <w:numId w:val="5"/>
        </w:numPr>
        <w:rPr>
          <w:rFonts w:ascii="David" w:hAnsi="David" w:cs="David"/>
          <w:b/>
          <w:bCs/>
          <w:sz w:val="28"/>
          <w:szCs w:val="28"/>
        </w:rPr>
      </w:pPr>
      <w:r w:rsidRPr="00EA5655">
        <w:rPr>
          <w:rFonts w:ascii="David" w:hAnsi="David" w:cs="David" w:hint="cs"/>
          <w:b/>
          <w:bCs/>
          <w:sz w:val="28"/>
          <w:szCs w:val="28"/>
          <w:rtl/>
        </w:rPr>
        <w:t xml:space="preserve">במסגרת חשיבות המניעה וההערכות המבצעית המקדימה לתרחישי איום מבצעיים אלה מחויב - מיגון עיני אפקטיבי, המאפשר תפקוד טקטי לאורך זמן (נוחות, מניעת אדים, עמידות לשריטות, התמודדות עם השתקפויות </w:t>
      </w:r>
      <w:proofErr w:type="spellStart"/>
      <w:r w:rsidRPr="00EA5655">
        <w:rPr>
          <w:rFonts w:ascii="David" w:hAnsi="David" w:cs="David" w:hint="cs"/>
          <w:b/>
          <w:bCs/>
          <w:sz w:val="28"/>
          <w:szCs w:val="28"/>
          <w:rtl/>
        </w:rPr>
        <w:t>וסינוור</w:t>
      </w:r>
      <w:proofErr w:type="spellEnd"/>
      <w:r w:rsidRPr="00EA5655">
        <w:rPr>
          <w:rFonts w:ascii="David" w:hAnsi="David" w:cs="David" w:hint="cs"/>
          <w:b/>
          <w:bCs/>
          <w:sz w:val="28"/>
          <w:szCs w:val="28"/>
          <w:rtl/>
        </w:rPr>
        <w:t xml:space="preserve"> מחד ותגובה לשינויי עוצמת אור ותו תקינה מוכחים ומתועדים)</w:t>
      </w:r>
      <w:r>
        <w:rPr>
          <w:rFonts w:ascii="David" w:hAnsi="David" w:cs="David" w:hint="cs"/>
          <w:sz w:val="28"/>
          <w:szCs w:val="28"/>
          <w:rtl/>
        </w:rPr>
        <w:t xml:space="preserve"> </w:t>
      </w:r>
      <w:r w:rsidRPr="00EA5655">
        <w:rPr>
          <w:rFonts w:ascii="David" w:hAnsi="David" w:cs="David" w:hint="cs"/>
          <w:b/>
          <w:bCs/>
          <w:sz w:val="28"/>
          <w:szCs w:val="28"/>
          <w:rtl/>
        </w:rPr>
        <w:t xml:space="preserve">הנותן מענה למכלול המתואר לשם הפחתת שיעור הפגיעות וחומרתן. </w:t>
      </w:r>
    </w:p>
    <w:p w14:paraId="4EFBAA4D" w14:textId="23DAC84C" w:rsidR="0022174C" w:rsidRDefault="0022174C" w:rsidP="00CD4829">
      <w:pPr>
        <w:pStyle w:val="a3"/>
        <w:numPr>
          <w:ilvl w:val="0"/>
          <w:numId w:val="5"/>
        </w:numPr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אין להקל ראש בפציעות עיניים בהיבטי תפקוד, חוסן מבצעי ואישי וחשוב להשקיע במיגון איבר פגיע יחסית זה, בדומה ליתרת המיגון הטקטי מבצעי באוכלוסייה המבצעית ככלל וחבלנים בפרט</w:t>
      </w:r>
    </w:p>
    <w:p w14:paraId="114215A7" w14:textId="1E103C95" w:rsidR="00E15CC2" w:rsidRPr="0022174C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6FF0DB18" w14:textId="175D375F" w:rsidR="00E15CC2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6E21E6CA" w14:textId="259FC4D4" w:rsidR="00E15CC2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4E47AEED" w14:textId="6093795D" w:rsidR="00E15CC2" w:rsidRDefault="00E15CC2" w:rsidP="00E15CC2">
      <w:pPr>
        <w:ind w:left="720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בברכה, </w:t>
      </w:r>
    </w:p>
    <w:p w14:paraId="7D4EACCA" w14:textId="77777777" w:rsidR="00E15CC2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014A7DCB" w14:textId="21C889A6" w:rsidR="00E15CC2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255561ED" w14:textId="579A7E0D" w:rsidR="00E15CC2" w:rsidRDefault="00E15CC2" w:rsidP="00E15CC2">
      <w:pPr>
        <w:rPr>
          <w:rFonts w:ascii="David" w:hAnsi="David" w:cs="David"/>
          <w:sz w:val="28"/>
          <w:szCs w:val="28"/>
          <w:rtl/>
        </w:rPr>
      </w:pPr>
    </w:p>
    <w:p w14:paraId="19FCEEAE" w14:textId="14A3CBAA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6AC8FB4B" w14:textId="3B5D517A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060B7816" w14:textId="010A9167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0D78D2BF" w14:textId="6F3990F3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3DD7F1B3" w14:textId="1B42C994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6C3BEE8E" w14:textId="523BBBD7" w:rsidR="0022174C" w:rsidRDefault="0022174C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58A2037E" w14:textId="5A6CD130" w:rsidR="0022174C" w:rsidRDefault="0022174C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1BA2052B" w14:textId="77777777" w:rsidR="0022174C" w:rsidRDefault="0022174C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26FA86ED" w14:textId="77777777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</w:p>
    <w:p w14:paraId="668BF147" w14:textId="28107248" w:rsidR="00E15CC2" w:rsidRDefault="00E15CC2" w:rsidP="00E15CC2">
      <w:pPr>
        <w:jc w:val="right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ד"ר י. בן משה,       סנ"צ</w:t>
      </w:r>
    </w:p>
    <w:p w14:paraId="3279EE3E" w14:textId="189C6CF2" w:rsidR="00E15CC2" w:rsidRPr="00E15CC2" w:rsidRDefault="00E15CC2" w:rsidP="00E15CC2">
      <w:pPr>
        <w:jc w:val="right"/>
        <w:rPr>
          <w:rFonts w:ascii="David" w:hAnsi="David" w:cs="David"/>
          <w:sz w:val="28"/>
          <w:szCs w:val="28"/>
        </w:rPr>
      </w:pPr>
      <w:r>
        <w:rPr>
          <w:rFonts w:ascii="David" w:hAnsi="David" w:cs="David" w:hint="cs"/>
          <w:sz w:val="28"/>
          <w:szCs w:val="28"/>
          <w:rtl/>
        </w:rPr>
        <w:t>רמ"ד הרפואה המבצעית</w:t>
      </w:r>
    </w:p>
    <w:sectPr w:rsidR="00E15CC2" w:rsidRPr="00E15CC2" w:rsidSect="00AB018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F1543"/>
    <w:multiLevelType w:val="hybridMultilevel"/>
    <w:tmpl w:val="CCDA55F4"/>
    <w:lvl w:ilvl="0" w:tplc="1EEEFCD2">
      <w:start w:val="1"/>
      <w:numFmt w:val="hebrew1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84A0C5F"/>
    <w:multiLevelType w:val="hybridMultilevel"/>
    <w:tmpl w:val="FCF037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881200"/>
    <w:multiLevelType w:val="hybridMultilevel"/>
    <w:tmpl w:val="8D20A28C"/>
    <w:lvl w:ilvl="0" w:tplc="9F2E1498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04431A4"/>
    <w:multiLevelType w:val="hybridMultilevel"/>
    <w:tmpl w:val="0622B6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2922AAB"/>
    <w:multiLevelType w:val="hybridMultilevel"/>
    <w:tmpl w:val="34F27E84"/>
    <w:lvl w:ilvl="0" w:tplc="DF30AEFA">
      <w:start w:val="1"/>
      <w:numFmt w:val="hebrew1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45D6"/>
    <w:rsid w:val="00042184"/>
    <w:rsid w:val="0022174C"/>
    <w:rsid w:val="002B22DC"/>
    <w:rsid w:val="0047417C"/>
    <w:rsid w:val="0048516E"/>
    <w:rsid w:val="00553105"/>
    <w:rsid w:val="005A26ED"/>
    <w:rsid w:val="00634A0D"/>
    <w:rsid w:val="00683795"/>
    <w:rsid w:val="00801ECF"/>
    <w:rsid w:val="00852341"/>
    <w:rsid w:val="009341E8"/>
    <w:rsid w:val="009775E3"/>
    <w:rsid w:val="00AB0188"/>
    <w:rsid w:val="00B87F06"/>
    <w:rsid w:val="00BE468B"/>
    <w:rsid w:val="00CD4829"/>
    <w:rsid w:val="00D845D6"/>
    <w:rsid w:val="00E15CC2"/>
    <w:rsid w:val="00EA5655"/>
    <w:rsid w:val="00F3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82D0E3"/>
  <w15:chartTrackingRefBased/>
  <w15:docId w15:val="{D2594D82-7FEE-4707-83A0-2C0C27898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45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386</Words>
  <Characters>1935</Characters>
  <Application>Microsoft Office Word</Application>
  <DocSecurity>0</DocSecurity>
  <Lines>16</Lines>
  <Paragraphs>4</Paragraphs>
  <ScaleCrop>false</ScaleCrop>
  <Company>Police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רמ"ד רפואה מבצעית</dc:creator>
  <cp:keywords/>
  <dc:description/>
  <cp:lastModifiedBy>רמ"ד הדרכה ומבצעים חבלה</cp:lastModifiedBy>
  <cp:revision>23</cp:revision>
  <dcterms:created xsi:type="dcterms:W3CDTF">2026-04-06T11:19:00Z</dcterms:created>
  <dcterms:modified xsi:type="dcterms:W3CDTF">2026-04-09T15:49:00Z</dcterms:modified>
</cp:coreProperties>
</file>